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DFC205" w14:textId="77777777" w:rsidR="00FA2C80" w:rsidRPr="00FA2C80" w:rsidRDefault="00FA2C80" w:rsidP="00FA2C80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OLE_LINK1"/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  <w:r w:rsidRPr="00FA2C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TARYBOS</w:t>
      </w:r>
    </w:p>
    <w:p w14:paraId="0D233BD2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TEISĖTVARKOS, JAUNIMO IR VISUOMENINIŲ ORGANIZACIJŲ KOMITETO</w:t>
      </w:r>
    </w:p>
    <w:p w14:paraId="1BBAA076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>POSĖDŽIO DARBOTVARKĖ</w:t>
      </w:r>
    </w:p>
    <w:p w14:paraId="61AA990B" w14:textId="77777777" w:rsidR="00FA2C80" w:rsidRPr="00FA2C80" w:rsidRDefault="00FA2C80" w:rsidP="00FA2C80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</w:rPr>
      </w:pPr>
    </w:p>
    <w:p w14:paraId="68BE3474" w14:textId="6D3AF383" w:rsidR="00AA0625" w:rsidRDefault="00FA2C80" w:rsidP="00AA062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LT" w:eastAsia="Times New Roman" w:hAnsi="TimesLT" w:cs="Times New Roman"/>
          <w:b/>
          <w:sz w:val="24"/>
          <w:szCs w:val="20"/>
        </w:rPr>
      </w:pP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Posėdis vyks </w:t>
      </w:r>
      <w:r w:rsidR="005C6932">
        <w:rPr>
          <w:rFonts w:ascii="Times New Roman" w:eastAsia="Times New Roman" w:hAnsi="Times New Roman" w:cs="Times New Roman"/>
          <w:b/>
          <w:sz w:val="24"/>
          <w:szCs w:val="24"/>
        </w:rPr>
        <w:t xml:space="preserve">2023 m. </w:t>
      </w:r>
      <w:r w:rsidR="00A94F9F">
        <w:rPr>
          <w:rFonts w:ascii="Times New Roman" w:eastAsia="Times New Roman" w:hAnsi="Times New Roman" w:cs="Times New Roman"/>
          <w:b/>
          <w:sz w:val="24"/>
          <w:szCs w:val="24"/>
        </w:rPr>
        <w:t>balandžio 11</w:t>
      </w:r>
      <w:r w:rsidRPr="00FA2C80">
        <w:rPr>
          <w:rFonts w:ascii="Times New Roman" w:eastAsia="Times New Roman" w:hAnsi="Times New Roman" w:cs="Times New Roman"/>
          <w:b/>
          <w:sz w:val="24"/>
          <w:szCs w:val="24"/>
        </w:rPr>
        <w:t xml:space="preserve"> d.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13 val.  III a. 304 kab. J.</w:t>
      </w:r>
      <w:r w:rsidR="00F611C3">
        <w:rPr>
          <w:rFonts w:ascii="TimesLT" w:eastAsia="Times New Roman" w:hAnsi="TimesLT" w:cs="Times New Roman"/>
          <w:b/>
          <w:sz w:val="24"/>
          <w:szCs w:val="20"/>
        </w:rPr>
        <w:t xml:space="preserve"> </w:t>
      </w:r>
      <w:r w:rsidRPr="00FA2C80">
        <w:rPr>
          <w:rFonts w:ascii="TimesLT" w:eastAsia="Times New Roman" w:hAnsi="TimesLT" w:cs="Times New Roman"/>
          <w:b/>
          <w:sz w:val="24"/>
          <w:szCs w:val="20"/>
        </w:rPr>
        <w:t>Biliūno g. 23, Anykščiai</w:t>
      </w:r>
      <w:bookmarkEnd w:id="0"/>
    </w:p>
    <w:p w14:paraId="63EF30D6" w14:textId="1461F1DD" w:rsidR="004E5529" w:rsidRDefault="004E5529" w:rsidP="004E552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A0F9404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1. Dėl pritarimo Anykščių rajono savivaldybės 2022 m. veiklos ir Anykščių rajono savivaldybės mero 2022 m. veiklos ataskaitai (1-T-131). </w:t>
      </w:r>
    </w:p>
    <w:p w14:paraId="72AE4261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Sigutis Obelevičius</w:t>
      </w:r>
    </w:p>
    <w:p w14:paraId="223576C8" w14:textId="77777777" w:rsidR="00C06EA6" w:rsidRPr="00D10A41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pritarimo Anykščių rajono savivaldybės administracijos direktoriaus ir administracijos 2022 metų veiklos ataskaitai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(1-T-13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6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</w:p>
    <w:p w14:paraId="781A8DBA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FF0000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Ligita </w:t>
      </w:r>
      <w:proofErr w:type="spellStart"/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Kuliešaitė</w:t>
      </w:r>
      <w:proofErr w:type="spellEnd"/>
    </w:p>
    <w:p w14:paraId="2DBC05D1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3. Dėl Anykščių rajono savivaldybės tarybos 2023 m. vasario 2 d. sprendimo Nr. 1-TS-33 „Dėl Anykščių rajono savivaldybės 2023 metų biudžeto patvirtinimo“ pakeitimo (1-T-133). </w:t>
      </w:r>
    </w:p>
    <w:p w14:paraId="2137F679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4. Dėl 2024 metų nekilnojamojo turto mokesčio  tarifų nustatymo (1-T-129). </w:t>
      </w:r>
    </w:p>
    <w:p w14:paraId="7AF747BC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Vida Bužinskienė</w:t>
      </w:r>
    </w:p>
    <w:p w14:paraId="7B87F7F2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5.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tarybos 2023 m. sausio 26 d. sprendimo Nr. 1-TS-1 „Dėl Anykščių rajono savivaldybės 2023–2025 metų strateginio veiklos plano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37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2A3FFA79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Monika Kondratavičiūtė</w:t>
      </w:r>
    </w:p>
    <w:p w14:paraId="7378BBA9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6.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tarybos 2022 m. birželio 30 d. sprendimo Nr. 1-TS-205 „Dėl Anykščių rajono savivaldybės gaisrų prevencijos 2022–2024 metų programos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38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79C43C13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Reda Kruopė</w:t>
      </w:r>
    </w:p>
    <w:p w14:paraId="7841A481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7. Dėl 2024 metų žemės mokesčio tarifų nustatymo (1-T-126). </w:t>
      </w:r>
    </w:p>
    <w:p w14:paraId="0950CF98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Virmantas Velikonis</w:t>
      </w:r>
    </w:p>
    <w:p w14:paraId="7C38AEE4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8. Dėl atstovo delegavimo į </w:t>
      </w:r>
      <w:r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A</w:t>
      </w: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ukštaitijos regioninę etninės kultūros globos tarybą (1-T-132). </w:t>
      </w:r>
    </w:p>
    <w:p w14:paraId="259A5545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Kristina Jakubauskaitė-Veršelienė</w:t>
      </w:r>
    </w:p>
    <w:p w14:paraId="2CC5F609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9. Dėl valstybinės žemės nuomos sutarties keitimo (1-T-127). </w:t>
      </w:r>
    </w:p>
    <w:p w14:paraId="417C7310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lastRenderedPageBreak/>
        <w:t xml:space="preserve">            Pranešėja – Daiva  Gasiūnienė</w:t>
      </w:r>
    </w:p>
    <w:p w14:paraId="5E5704B4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10. Dėl valstybės turto perėmimo savivaldybės nuosavybėn ir šio turto perdavimo Anykščių rajono savivaldybės administracijai valdyti, naudoti ir disponuoti juo patikėjimo teise (1-T-128). </w:t>
      </w:r>
    </w:p>
    <w:p w14:paraId="4B5C49B4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Vilma Vilkickaitė</w:t>
      </w:r>
    </w:p>
    <w:p w14:paraId="2E844FD7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11.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tarybos 2022 m. birželio 30 d. sprendimo Nr. 1-TS-208 „Dėl Anykščių rajono savivaldybės buitinių nuotekų valymo įrenginių įrengimo ir prisijungimo prie centralizuotų nuotekų surinkimo sistemų dalinio kompensavimo tvarkos aprašo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39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24F7AF98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12.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tarybos 2023 m. vasario 23 d. sprendimo Nr. 1-TS-39 „Dėl Anykščių rajono savivaldybės aplinkos apsaugos rėmimo specialiosios programos 2022 m. priemonių vykdymo ataskaitos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40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4D180E71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13.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tarybos 2023 m. vasario 23 d. sprendimo Nr. 1-TS-40 „Dėl Anykščių rajono savivaldybės aplinkos apsaugos rėmimo specialiosios programos 2023 m. priemonių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41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2EEEF60B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Ramūnas </w:t>
      </w:r>
      <w:proofErr w:type="spellStart"/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Blazarėnas</w:t>
      </w:r>
      <w:proofErr w:type="spellEnd"/>
    </w:p>
    <w:p w14:paraId="2061DA8A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14. 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Anykščių rajono savivaldybės 2023 m. socialinių paslaugų plano patvirtinimo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47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6509B21A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Laura Stalauskaitė</w:t>
      </w:r>
    </w:p>
    <w:p w14:paraId="400284B5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15. Dėl mokinių maitinimo patiekalų gamybos išlaidų dydžio nustatymo (1-T-135). </w:t>
      </w:r>
    </w:p>
    <w:p w14:paraId="3BA9F7DC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16. 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mokyklų mokytojų ir pagalbos mokiniui specialistų (išskyrus psichologus) atestacijos komisijų patvirtinimo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(1-T-1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45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0296802D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17. 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Dėl didžiausio leistino darbuotojų, dirbančių pagal darbo sutartis, pareigybių skaičiaus Anykščių vaikų lopšelyje-darželyje „Žiogelis“ patvirtinimo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46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62BFFC3D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 – Jurgita Banienė</w:t>
      </w:r>
    </w:p>
    <w:p w14:paraId="7A3C8B59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18. Dėl Ligitos </w:t>
      </w:r>
      <w:proofErr w:type="spellStart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Kuliešaitės</w:t>
      </w:r>
      <w:proofErr w:type="spellEnd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atleidimo iš Anykščių rajono savivaldybės administracijos direktoriaus pareigų (1-T-125). </w:t>
      </w:r>
    </w:p>
    <w:p w14:paraId="7FBAC858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19. Dėl </w:t>
      </w:r>
      <w:proofErr w:type="spellStart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Venetos</w:t>
      </w:r>
      <w:proofErr w:type="spellEnd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</w:t>
      </w:r>
      <w:proofErr w:type="spellStart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>Veršulytės</w:t>
      </w:r>
      <w:proofErr w:type="spellEnd"/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atleidimo iš Anykščių rajono savivaldybės administracijos direktoriaus pavaduotojo pareigų (1-T-130). </w:t>
      </w:r>
    </w:p>
    <w:p w14:paraId="3BA4D147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kern w:val="2"/>
          <w:sz w:val="24"/>
          <w:szCs w:val="24"/>
          <w14:ligatures w14:val="standardContextual"/>
        </w:rPr>
        <w:t xml:space="preserve">            20. Dėl Anykščių rajono savivaldybės tarybos 2020 m. liepos 30 d. Sprendimo Nr. 1-TS-218 „Dėl Anykščių rajono savivaldybės administracijos direktoriaus ir Anykščių rajono savivaldybės administracijos direktoriaus pavaduotojo pareigybių aprašymų patvirtinimo“ pripažinimo netekusiu galios (1-T-134). </w:t>
      </w:r>
    </w:p>
    <w:p w14:paraId="3CFD6DA1" w14:textId="77777777" w:rsidR="00C06EA6" w:rsidRPr="006F3158" w:rsidRDefault="00C06EA6" w:rsidP="00C06EA6">
      <w:pPr>
        <w:spacing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21. </w:t>
      </w:r>
      <w:r w:rsidRPr="007D51A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lt-LT"/>
        </w:rPr>
        <w:t xml:space="preserve">Dėl Anykščių rajono savivaldybės tarybos 2023 m. vasario 23 d. sprendimo Nr. 1-TS-36 „Dėl Anykščių rajono savivaldybės tarybos veiklos reglamento patvirtinimo“ pakeitimo 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(1-T-1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43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61639559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22. 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savivaldybės administracijos veiklos nuostatų patvirtinimo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(1-T-1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44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7D51A4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44656BB2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           23. 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Dėl Anykščių rajono savivaldybės tarybos 2019 m. birželio 27 d. sprendimo Nr. 1-TS-228 „Dėl Anykščių rajono savivaldybės administracijos struktūros patvirtinimo“ pakeitimo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(1-T-1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42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)</w:t>
      </w:r>
      <w:r w:rsidRPr="00D10A41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>.</w:t>
      </w:r>
      <w:r w:rsidRPr="006F3158">
        <w:rPr>
          <w:rFonts w:ascii="Times New Roman" w:hAnsi="Times New Roman" w:cs="Times New Roman"/>
          <w:color w:val="000000" w:themeColor="text1"/>
          <w:kern w:val="2"/>
          <w:sz w:val="24"/>
          <w:szCs w:val="24"/>
          <w14:ligatures w14:val="standardContextual"/>
        </w:rPr>
        <w:t xml:space="preserve"> </w:t>
      </w:r>
    </w:p>
    <w:p w14:paraId="01E168E1" w14:textId="77777777" w:rsidR="00C06EA6" w:rsidRPr="006F3158" w:rsidRDefault="00C06EA6" w:rsidP="00C06EA6">
      <w:pPr>
        <w:spacing w:line="360" w:lineRule="auto"/>
        <w:jc w:val="both"/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</w:pPr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 xml:space="preserve">            Pranešėjas – Marijus </w:t>
      </w:r>
      <w:proofErr w:type="spellStart"/>
      <w:r w:rsidRPr="006F3158">
        <w:rPr>
          <w:rFonts w:ascii="Times New Roman" w:hAnsi="Times New Roman" w:cs="Times New Roman"/>
          <w:b/>
          <w:bCs/>
          <w:kern w:val="2"/>
          <w:sz w:val="24"/>
          <w:szCs w:val="24"/>
          <w14:ligatures w14:val="standardContextual"/>
        </w:rPr>
        <w:t>Paužuolis</w:t>
      </w:r>
      <w:proofErr w:type="spellEnd"/>
    </w:p>
    <w:p w14:paraId="3F17478F" w14:textId="2F81CBA9" w:rsidR="00FA2C80" w:rsidRDefault="00FA2C80" w:rsidP="00DB3B53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4666C6" w14:textId="77777777" w:rsidR="00C2026E" w:rsidRPr="002D05D4" w:rsidRDefault="00C2026E" w:rsidP="005C69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C2026E" w:rsidRPr="002D05D4" w:rsidSect="00DA0E1A">
      <w:headerReference w:type="even" r:id="rId7"/>
      <w:headerReference w:type="default" r:id="rId8"/>
      <w:pgSz w:w="12240" w:h="15840" w:code="1"/>
      <w:pgMar w:top="993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02939" w14:textId="77777777" w:rsidR="00E34E3F" w:rsidRDefault="00E34E3F">
      <w:pPr>
        <w:spacing w:after="0" w:line="240" w:lineRule="auto"/>
      </w:pPr>
      <w:r>
        <w:separator/>
      </w:r>
    </w:p>
  </w:endnote>
  <w:endnote w:type="continuationSeparator" w:id="0">
    <w:p w14:paraId="5F770A37" w14:textId="77777777" w:rsidR="00E34E3F" w:rsidRDefault="00E34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1DD7B" w14:textId="77777777" w:rsidR="00E34E3F" w:rsidRDefault="00E34E3F">
      <w:pPr>
        <w:spacing w:after="0" w:line="240" w:lineRule="auto"/>
      </w:pPr>
      <w:r>
        <w:separator/>
      </w:r>
    </w:p>
  </w:footnote>
  <w:footnote w:type="continuationSeparator" w:id="0">
    <w:p w14:paraId="6D4B2134" w14:textId="77777777" w:rsidR="00E34E3F" w:rsidRDefault="00E34E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5A5E9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94A8D40" w14:textId="77777777" w:rsidR="004516B2" w:rsidRDefault="0000000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977F2" w14:textId="77777777" w:rsidR="004516B2" w:rsidRDefault="00FA2C80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C8B6A22" w14:textId="77777777" w:rsidR="004516B2" w:rsidRDefault="0000000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2C80"/>
    <w:rsid w:val="0000051A"/>
    <w:rsid w:val="00055CA6"/>
    <w:rsid w:val="001B0986"/>
    <w:rsid w:val="001E2521"/>
    <w:rsid w:val="001E5E3C"/>
    <w:rsid w:val="001F3280"/>
    <w:rsid w:val="001F5DF0"/>
    <w:rsid w:val="002D05D4"/>
    <w:rsid w:val="003643CD"/>
    <w:rsid w:val="004423C1"/>
    <w:rsid w:val="004D442E"/>
    <w:rsid w:val="004E5529"/>
    <w:rsid w:val="00520579"/>
    <w:rsid w:val="00550FB3"/>
    <w:rsid w:val="005C6932"/>
    <w:rsid w:val="00623A83"/>
    <w:rsid w:val="00653BDC"/>
    <w:rsid w:val="006828A6"/>
    <w:rsid w:val="006D490F"/>
    <w:rsid w:val="00753345"/>
    <w:rsid w:val="00783587"/>
    <w:rsid w:val="009021C4"/>
    <w:rsid w:val="00963E92"/>
    <w:rsid w:val="00A94F9F"/>
    <w:rsid w:val="00AA0625"/>
    <w:rsid w:val="00B370CA"/>
    <w:rsid w:val="00B67973"/>
    <w:rsid w:val="00B83A8A"/>
    <w:rsid w:val="00C06EA6"/>
    <w:rsid w:val="00C164AB"/>
    <w:rsid w:val="00C2026E"/>
    <w:rsid w:val="00C81EFD"/>
    <w:rsid w:val="00D32F9E"/>
    <w:rsid w:val="00DB3B53"/>
    <w:rsid w:val="00DC4AD8"/>
    <w:rsid w:val="00E2491E"/>
    <w:rsid w:val="00E27E7A"/>
    <w:rsid w:val="00E34E3F"/>
    <w:rsid w:val="00E34FBA"/>
    <w:rsid w:val="00E659EF"/>
    <w:rsid w:val="00E81A3D"/>
    <w:rsid w:val="00F611C3"/>
    <w:rsid w:val="00FA2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3531D"/>
  <w15:chartTrackingRefBased/>
  <w15:docId w15:val="{8C2BDA1A-9795-45C2-A81E-B32935912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A2C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A2C80"/>
  </w:style>
  <w:style w:type="character" w:styleId="Puslapionumeris">
    <w:name w:val="page number"/>
    <w:basedOn w:val="Numatytasispastraiposriftas"/>
    <w:rsid w:val="00FA2C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409DF-25F7-486C-8FD1-8197B207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2968</Words>
  <Characters>1693</Characters>
  <Application>Microsoft Office Word</Application>
  <DocSecurity>0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Taryba</cp:lastModifiedBy>
  <cp:revision>5</cp:revision>
  <dcterms:created xsi:type="dcterms:W3CDTF">2023-03-23T11:41:00Z</dcterms:created>
  <dcterms:modified xsi:type="dcterms:W3CDTF">2023-04-05T11:33:00Z</dcterms:modified>
</cp:coreProperties>
</file>